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5.xml.rels" ContentType="application/vnd.openxmlformats-package.relationships+xml"/>
  <Override PartName="/customXml/_rels/item4.xml.rels" ContentType="application/vnd.openxmlformats-package.relationships+xml"/>
  <Override PartName="/customXml/_rels/item3.xml.rels" ContentType="application/vnd.openxmlformats-package.relationship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5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  <Override PartName="/customXml/item4.xml" ContentType="application/xml"/>
  <Override PartName="/customXml/itemProps4.xml" ContentType="application/vnd.openxmlformats-officedocument.customXmlProperties+xml"/>
  <Override PartName="/customXml/item5.xml" ContentType="application/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-NormalRSHBTable-Normal342BulletListFooterTextnumbered"/>
        <w:pBdr/>
        <w:tabs>
          <w:tab w:val="clear" w:pos="708"/>
          <w:tab w:val="left" w:pos="1134" w:leader="none"/>
        </w:tabs>
        <w:spacing w:lineRule="auto" w:line="240"/>
        <w:ind w:left="4762" w:right="0" w:hanging="113"/>
        <w:rPr>
          <w:sz w:val="22"/>
          <w:szCs w:val="22"/>
        </w:rPr>
      </w:pPr>
      <w:r>
        <w:rPr>
          <w:color w:val="000000"/>
          <w:sz w:val="22"/>
          <w:szCs w:val="22"/>
        </w:rPr>
        <w:t>П</w:t>
      </w:r>
      <w:r>
        <w:rPr>
          <w:color w:val="000000"/>
          <w:szCs w:val="16"/>
        </w:rPr>
        <w:t xml:space="preserve">риложение № </w:t>
      </w:r>
      <w:r>
        <w:rPr>
          <w:color w:val="000000"/>
          <w:szCs w:val="16"/>
        </w:rPr>
        <w:t>4</w:t>
      </w:r>
    </w:p>
    <w:p>
      <w:pPr>
        <w:pStyle w:val="Table-NormalRSHBTable-Normal342BulletListFooterTextnumbered"/>
        <w:pBdr/>
        <w:tabs>
          <w:tab w:val="clear" w:pos="708"/>
          <w:tab w:val="left" w:pos="1134" w:leader="none"/>
        </w:tabs>
        <w:spacing w:lineRule="auto" w:line="240"/>
        <w:ind w:left="4762" w:right="0" w:hanging="113"/>
        <w:rPr>
          <w:sz w:val="22"/>
          <w:szCs w:val="22"/>
        </w:rPr>
      </w:pPr>
      <w:r>
        <w:rPr>
          <w:color w:val="000000"/>
          <w:szCs w:val="16"/>
        </w:rPr>
        <w:t xml:space="preserve">к Договору подряда </w:t>
      </w:r>
    </w:p>
    <w:p>
      <w:pPr>
        <w:pStyle w:val="Table-NormalRSHBTable-Normal342BulletListFooterTextnumbered"/>
        <w:pBdr/>
        <w:tabs>
          <w:tab w:val="clear" w:pos="708"/>
          <w:tab w:val="left" w:pos="1134" w:leader="none"/>
        </w:tabs>
        <w:spacing w:lineRule="auto" w:line="240"/>
        <w:ind w:left="4762" w:right="0" w:hanging="113"/>
        <w:rPr>
          <w:sz w:val="22"/>
          <w:szCs w:val="22"/>
        </w:rPr>
      </w:pPr>
      <w:r>
        <w:rPr>
          <w:rStyle w:val="FontStyle12"/>
          <w:rFonts w:eastAsia="Times New Roman" w:cs="Times New Roman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vanish w:val="false"/>
          <w:color w:val="000000"/>
          <w:spacing w:val="0"/>
          <w:kern w:val="2"/>
          <w:sz w:val="24"/>
          <w:szCs w:val="16"/>
          <w:u w:val="none"/>
          <w:lang w:val="ru-RU" w:eastAsia="ru-RU" w:bidi="ar-SA"/>
        </w:rPr>
        <w:t>от «__» _____________2026 г. № ___/АТ-26</w:t>
      </w:r>
    </w:p>
    <w:p>
      <w:pPr>
        <w:pStyle w:val="Table-NormalRSHBTable-Normal342BulletListFooterTextnumbered"/>
        <w:pBdr/>
        <w:tabs>
          <w:tab w:val="clear" w:pos="708"/>
          <w:tab w:val="left" w:pos="1134" w:leader="none"/>
        </w:tabs>
        <w:spacing w:lineRule="auto" w:line="240"/>
        <w:ind w:left="4762" w:right="0" w:hanging="113"/>
        <w:rPr>
          <w:sz w:val="22"/>
          <w:szCs w:val="22"/>
        </w:rPr>
      </w:pPr>
      <w:r>
        <w:rPr/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/>
        <w:jc w:val="center"/>
        <w:rPr>
          <w:b/>
          <w:sz w:val="24"/>
        </w:rPr>
      </w:pPr>
      <w:r>
        <w:rPr>
          <w:b/>
          <w:sz w:val="24"/>
        </w:rPr>
        <w:t>Перечень допусков, разрешений и лицензий Подрядчика</w:t>
      </w:r>
    </w:p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tbl>
      <w:tblPr>
        <w:tblW w:w="4800" w:type="pct"/>
        <w:jc w:val="left"/>
        <w:tblInd w:w="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27"/>
        <w:gridCol w:w="1510"/>
        <w:gridCol w:w="1360"/>
        <w:gridCol w:w="1639"/>
        <w:gridCol w:w="1223"/>
        <w:gridCol w:w="1361"/>
        <w:gridCol w:w="1703"/>
      </w:tblGrid>
      <w:tr>
        <w:trPr>
          <w:trHeight w:val="2142" w:hRule="atLeast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>п/п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Разрешительный документ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</w:p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кем выдан </w:t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Разрешаемая деятельность (виды деятельности)</w:t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Начало действия разрешительного документа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Ограничения (условия) использования разрешительного документа (осуществления разрешаемой деятельности)</w:t>
            </w:r>
          </w:p>
        </w:tc>
      </w:tr>
      <w:tr>
        <w:trPr>
          <w:trHeight w:val="557" w:hRule="atLeast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32" w:hRule="atLeast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05" w:hRule="atLeast"/>
        </w:trPr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40"/>
              <w:ind w:hanging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jc w:val="center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</w:rPr>
      </w:pPr>
      <w:r>
        <w:rPr>
          <w:sz w:val="24"/>
        </w:rPr>
      </w:r>
    </w:p>
    <w:p>
      <w:pPr>
        <w:pStyle w:val="Normal"/>
        <w:spacing w:lineRule="auto" w:line="240"/>
        <w:ind w:hanging="0"/>
        <w:rPr>
          <w:sz w:val="24"/>
        </w:rPr>
      </w:pPr>
      <w:r>
        <w:rPr>
          <w:sz w:val="24"/>
        </w:rPr>
      </w:r>
    </w:p>
    <w:tbl>
      <w:tblPr>
        <w:tblW w:w="9571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4785"/>
        <w:gridCol w:w="4785"/>
      </w:tblGrid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Заказчик:</w:t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b/>
                <w:sz w:val="24"/>
              </w:rPr>
            </w:pPr>
            <w:r>
              <w:rPr>
                <w:b/>
                <w:sz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4785" w:type="dxa"/>
            <w:tcBorders/>
          </w:tcPr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spacing w:lineRule="auto" w:line="240"/>
        <w:ind w:left="5103" w:hanging="0"/>
        <w:rPr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418" w:right="567" w:gutter="0" w:header="567" w:top="624" w:footer="284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Century Schoolbook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Verdana">
    <w:charset w:val="01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right"/>
      <w:rPr>
        <w:sz w:val="24"/>
        <w:szCs w:val="24"/>
      </w:rPr>
    </w:pPr>
    <w:r>
      <w:rPr/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ind w:hanging="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Статья 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1725"/>
        </w:tabs>
        <w:ind w:left="1725" w:hanging="1185"/>
      </w:pPr>
      <w:rPr>
        <w:sz w:val="24"/>
        <w:b w:val="false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085"/>
        </w:tabs>
        <w:ind w:left="2085" w:hanging="1185"/>
      </w:pPr>
      <w:rPr>
        <w:sz w:val="24"/>
        <w:b w:val="false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/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/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/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240"/>
        </w:tabs>
        <w:ind w:left="3240" w:hanging="0"/>
      </w:pPr>
      <w:rPr/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/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/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/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/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/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/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oto Serif CJK SC" w:cs="Arial Unicode MS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360" w:before="0" w:after="0"/>
      <w:ind w:firstLine="567"/>
      <w:jc w:val="both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qFormat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Heading2">
    <w:name w:val="Heading 2"/>
    <w:basedOn w:val="Normal"/>
    <w:qFormat/>
    <w:pPr>
      <w:keepNext w:val="true"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Heading3">
    <w:name w:val="Heading 3"/>
    <w:basedOn w:val="Normal"/>
    <w:uiPriority w:val="9"/>
    <w:qFormat/>
    <w:pPr>
      <w:keepNext w:val="true"/>
      <w:spacing w:lineRule="auto" w:line="240" w:before="120" w:after="120"/>
      <w:ind w:hanging="0"/>
      <w:jc w:val="left"/>
      <w:outlineLvl w:val="2"/>
    </w:pPr>
    <w:rPr>
      <w:b/>
      <w:szCs w:val="2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3" w:customStyle="1">
    <w:name w:val="Заголовок 3 Знак"/>
    <w:qFormat/>
    <w:rPr>
      <w:b/>
      <w:sz w:val="28"/>
    </w:rPr>
  </w:style>
  <w:style w:type="character" w:styleId="31" w:customStyle="1">
    <w:name w:val="3. Подпункт Знак"/>
    <w:qFormat/>
    <w:rPr>
      <w:b/>
      <w:bCs/>
      <w:sz w:val="24"/>
      <w:szCs w:val="24"/>
    </w:rPr>
  </w:style>
  <w:style w:type="character" w:styleId="Style1" w:customStyle="1">
    <w:name w:val="Текст выноски Знак"/>
    <w:qFormat/>
    <w:rPr>
      <w:rFonts w:ascii="Tahoma" w:hAnsi="Tahoma" w:cs="Tahoma"/>
      <w:sz w:val="16"/>
      <w:szCs w:val="16"/>
    </w:rPr>
  </w:style>
  <w:style w:type="character" w:styleId="1" w:customStyle="1">
    <w:name w:val="1. Статья Знак"/>
    <w:qFormat/>
    <w:rPr>
      <w:sz w:val="24"/>
      <w:szCs w:val="24"/>
    </w:rPr>
  </w:style>
  <w:style w:type="character" w:styleId="4" w:customStyle="1">
    <w:name w:val="4. Отчерк Знак"/>
    <w:qFormat/>
    <w:rPr>
      <w:sz w:val="24"/>
      <w:szCs w:val="24"/>
    </w:rPr>
  </w:style>
  <w:style w:type="character" w:styleId="Annotationreference">
    <w:name w:val="annotation reference"/>
    <w:qFormat/>
    <w:rPr>
      <w:sz w:val="16"/>
      <w:szCs w:val="16"/>
    </w:rPr>
  </w:style>
  <w:style w:type="character" w:styleId="Style2" w:customStyle="1">
    <w:name w:val="Текст примечания Знак"/>
    <w:qFormat/>
    <w:rPr/>
  </w:style>
  <w:style w:type="character" w:styleId="Style3" w:customStyle="1">
    <w:name w:val="Тема примечания Знак"/>
    <w:qFormat/>
    <w:rPr>
      <w:b/>
      <w:bCs/>
    </w:rPr>
  </w:style>
  <w:style w:type="character" w:styleId="Style4" w:customStyle="1">
    <w:name w:val="Нижний колонтитул Знак"/>
    <w:uiPriority w:val="99"/>
    <w:qFormat/>
    <w:rPr>
      <w:sz w:val="28"/>
      <w:szCs w:val="28"/>
    </w:rPr>
  </w:style>
  <w:style w:type="character" w:styleId="32" w:customStyle="1">
    <w:name w:val="Основной текст 3 Знак"/>
    <w:qFormat/>
    <w:rPr>
      <w:color w:val="0000FF"/>
      <w:sz w:val="24"/>
      <w:szCs w:val="24"/>
      <w:lang w:eastAsia="en-US"/>
    </w:rPr>
  </w:style>
  <w:style w:type="character" w:styleId="Style5" w:customStyle="1">
    <w:name w:val="Заголовок Знак"/>
    <w:qFormat/>
    <w:rPr>
      <w:b/>
      <w:sz w:val="22"/>
      <w:szCs w:val="22"/>
      <w:shd w:fill="FFFFFF" w:val="clear"/>
    </w:rPr>
  </w:style>
  <w:style w:type="character" w:styleId="11" w:customStyle="1">
    <w:name w:val="Заголовок 1 Знак"/>
    <w:qFormat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6" w:customStyle="1">
    <w:name w:val="Основной текст с отступом Знак"/>
    <w:qFormat/>
    <w:rPr>
      <w:sz w:val="28"/>
      <w:szCs w:val="28"/>
    </w:rPr>
  </w:style>
  <w:style w:type="character" w:styleId="FontStyle16" w:customStyle="1">
    <w:name w:val="Font Style16"/>
    <w:qFormat/>
    <w:rPr>
      <w:rFonts w:ascii="Times New Roman" w:hAnsi="Times New Roman" w:cs="Times New Roman"/>
      <w:sz w:val="24"/>
      <w:szCs w:val="24"/>
    </w:rPr>
  </w:style>
  <w:style w:type="character" w:styleId="Style7" w:customStyle="1">
    <w:name w:val="Текст сноски Знак"/>
    <w:uiPriority w:val="99"/>
    <w:qFormat/>
    <w:rPr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yle8" w:customStyle="1">
    <w:name w:val="Текст концевой сноски Знак"/>
    <w:uiPriority w:val="99"/>
    <w:semiHidden/>
    <w:qFormat/>
    <w:rPr/>
  </w:style>
  <w:style w:type="character" w:styleId="Style9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10" w:customStyle="1">
    <w:name w:val="Текст Знак"/>
    <w:basedOn w:val="DefaultParagraphFont"/>
    <w:uiPriority w:val="99"/>
    <w:semiHidden/>
    <w:qFormat/>
    <w:rPr>
      <w:rFonts w:ascii="Calibri" w:hAnsi="Calibri" w:eastAsia="Calibri"/>
      <w:sz w:val="22"/>
      <w:szCs w:val="21"/>
      <w:lang w:eastAsia="en-US"/>
    </w:rPr>
  </w:style>
  <w:style w:type="character" w:styleId="Style11" w:customStyle="1">
    <w:name w:val="Абзац списка Знак"/>
    <w:uiPriority w:val="34"/>
    <w:qFormat/>
    <w:rPr>
      <w:sz w:val="24"/>
      <w:szCs w:val="24"/>
    </w:rPr>
  </w:style>
  <w:style w:type="character" w:styleId="LineNumber">
    <w:name w:val="Line Number"/>
    <w:rPr/>
  </w:style>
  <w:style w:type="character" w:styleId="FontStyle14">
    <w:name w:val="Font Style14"/>
    <w:qFormat/>
    <w:rPr>
      <w:rFonts w:ascii="Times New Roman" w:hAnsi="Times New Roman" w:cs="Times New Roman"/>
      <w:sz w:val="22"/>
      <w:szCs w:val="22"/>
    </w:rPr>
  </w:style>
  <w:style w:type="character" w:styleId="FontStyle13">
    <w:name w:val="Font Style13"/>
    <w:qFormat/>
    <w:rPr>
      <w:rFonts w:ascii="Times New Roman" w:hAnsi="Times New Roman" w:cs="Times New Roman"/>
      <w:b/>
      <w:bCs/>
      <w:sz w:val="14"/>
      <w:szCs w:val="14"/>
    </w:rPr>
  </w:style>
  <w:style w:type="character" w:styleId="FontStyle12">
    <w:name w:val="Font Style12"/>
    <w:qFormat/>
    <w:rPr>
      <w:rFonts w:ascii="Times New Roman" w:hAnsi="Times New Roman" w:cs="Times New Roman"/>
      <w:sz w:val="22"/>
      <w:szCs w:val="22"/>
    </w:rPr>
  </w:style>
  <w:style w:type="character" w:styleId="FontStyle11">
    <w:name w:val="Font Style11"/>
    <w:qFormat/>
    <w:rPr>
      <w:rFonts w:ascii="Century Schoolbook" w:hAnsi="Century Schoolbook" w:cs="Century Schoolbook"/>
      <w:i/>
      <w:iCs/>
      <w:sz w:val="20"/>
      <w:szCs w:val="20"/>
    </w:rPr>
  </w:style>
  <w:style w:type="character" w:styleId="Style12">
    <w:name w:val="Верхний колонтитул Знак"/>
    <w:qFormat/>
    <w:rPr/>
  </w:style>
  <w:style w:type="character" w:styleId="Style13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14">
    <w:name w:val="Подзаголовок Знак"/>
    <w:qFormat/>
    <w:rPr>
      <w:sz w:val="24"/>
      <w:szCs w:val="2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1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qFormat/>
    <w:pPr>
      <w:widowControl w:val="false"/>
      <w:spacing w:lineRule="auto" w:line="240" w:before="120" w:after="120"/>
      <w:ind w:hanging="0"/>
    </w:pPr>
    <w:rPr>
      <w:b/>
      <w:b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TOC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IndexHeading">
    <w:name w:val="Index Heading"/>
    <w:basedOn w:val="Style15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0"/>
      <w:szCs w:val="20"/>
      <w:lang w:val="ru-RU" w:eastAsia="ru-RU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BodyText3">
    <w:name w:val="Body Text 3"/>
    <w:basedOn w:val="Normal"/>
    <w:qFormat/>
    <w:pPr>
      <w:spacing w:lineRule="auto" w:line="240"/>
      <w:ind w:hanging="0"/>
    </w:pPr>
    <w:rPr>
      <w:color w:val="0000FF"/>
      <w:sz w:val="24"/>
      <w:szCs w:val="24"/>
      <w:lang w:eastAsia="en-US"/>
    </w:rPr>
  </w:style>
  <w:style w:type="paragraph" w:styleId="Style17">
    <w:name w:val="Колонтитул"/>
    <w:basedOn w:val="Normal"/>
    <w:qFormat/>
    <w:pPr/>
    <w:rPr/>
  </w:style>
  <w:style w:type="paragraph" w:styleId="Header">
    <w:name w:val="Header"/>
    <w:basedOn w:val="Normal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8" w:customStyle="1">
    <w:name w:val="Style1"/>
    <w:basedOn w:val="Normal"/>
    <w:qFormat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19" w:customStyle="1">
    <w:name w:val="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uiPriority w:val="99"/>
    <w:pPr>
      <w:spacing w:lineRule="auto" w:line="240"/>
      <w:ind w:hanging="0"/>
      <w:jc w:val="left"/>
    </w:pPr>
    <w:rPr>
      <w:sz w:val="20"/>
      <w:szCs w:val="20"/>
    </w:rPr>
  </w:style>
  <w:style w:type="paragraph" w:styleId="Style20" w:customStyle="1">
    <w:name w:val="Знак Знак Знак Знак Знак Знак Знак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2" w:customStyle="1">
    <w:name w:val="Знак2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1" w:customStyle="1">
    <w:name w:val="Знак Знак Знак Знак Знак Знак Знак Знак Знак"/>
    <w:basedOn w:val="Normal"/>
    <w:qFormat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22" w:customStyle="1">
    <w:name w:val="Пункт договора"/>
    <w:basedOn w:val="Normal"/>
    <w:qFormat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23" w:customStyle="1">
    <w:name w:val="Подпункт договора"/>
    <w:basedOn w:val="Normal"/>
    <w:qFormat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uiPriority w:val="34"/>
    <w:qFormat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qFormat/>
    <w:pPr>
      <w:keepNext w:val="false"/>
      <w:widowControl w:val="false"/>
      <w:numPr>
        <w:ilvl w:val="0"/>
        <w:numId w:val="1"/>
      </w:numPr>
      <w:tabs>
        <w:tab w:val="clear" w:pos="708"/>
        <w:tab w:val="left" w:pos="2340" w:leader="none"/>
      </w:tabs>
      <w:spacing w:before="0" w:after="0"/>
      <w:ind w:right="1462" w:hanging="0"/>
      <w:jc w:val="center"/>
    </w:pPr>
    <w:rPr>
      <w:b w:val="false"/>
      <w:sz w:val="24"/>
      <w:szCs w:val="24"/>
    </w:rPr>
  </w:style>
  <w:style w:type="paragraph" w:styleId="23" w:customStyle="1">
    <w:name w:val="2. Пункт"/>
    <w:basedOn w:val="Heading3"/>
    <w:qFormat/>
    <w:pPr>
      <w:keepNext w:val="false"/>
      <w:widowControl w:val="false"/>
      <w:numPr>
        <w:ilvl w:val="1"/>
        <w:numId w:val="1"/>
      </w:numPr>
      <w:spacing w:before="0" w:after="0"/>
      <w:jc w:val="both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qFormat/>
    <w:pPr>
      <w:keepNext w:val="false"/>
      <w:widowControl w:val="false"/>
      <w:numPr>
        <w:ilvl w:val="2"/>
        <w:numId w:val="1"/>
      </w:numPr>
      <w:tabs>
        <w:tab w:val="clear" w:pos="708"/>
        <w:tab w:val="left" w:pos="1620" w:leader="none"/>
      </w:tabs>
      <w:spacing w:before="0" w:after="0"/>
      <w:jc w:val="both"/>
    </w:pPr>
    <w:rPr>
      <w:bCs/>
      <w:sz w:val="24"/>
      <w:szCs w:val="24"/>
    </w:rPr>
  </w:style>
  <w:style w:type="paragraph" w:styleId="ConsNormal" w:customStyle="1">
    <w:name w:val="ConsNormal"/>
    <w:qFormat/>
    <w:pPr>
      <w:widowControl/>
      <w:bidi w:val="0"/>
      <w:spacing w:before="0" w:after="0"/>
      <w:ind w:right="19772" w:firstLine="720"/>
      <w:jc w:val="left"/>
    </w:pPr>
    <w:rPr>
      <w:rFonts w:ascii="Arial" w:hAnsi="Arial" w:eastAsia="Noto Serif CJK SC" w:cs="Arial Unicode MS"/>
      <w:color w:val="auto"/>
      <w:kern w:val="0"/>
      <w:sz w:val="32"/>
      <w:szCs w:val="20"/>
      <w:lang w:eastAsia="en-US" w:val="ru-RU" w:bidi="ar-SA"/>
    </w:rPr>
  </w:style>
  <w:style w:type="paragraph" w:styleId="BalloonText">
    <w:name w:val="Balloon Text"/>
    <w:basedOn w:val="Normal"/>
    <w:qFormat/>
    <w:pPr>
      <w:spacing w:lineRule="auto" w:line="240"/>
    </w:pPr>
    <w:rPr>
      <w:rFonts w:ascii="Tahoma" w:hAnsi="Tahoma"/>
      <w:sz w:val="16"/>
      <w:szCs w:val="16"/>
    </w:rPr>
  </w:style>
  <w:style w:type="paragraph" w:styleId="42" w:customStyle="1">
    <w:name w:val="4. Отчерк"/>
    <w:basedOn w:val="Normal"/>
    <w:qFormat/>
    <w:pPr>
      <w:widowControl w:val="false"/>
      <w:numPr>
        <w:ilvl w:val="0"/>
        <w:numId w:val="2"/>
      </w:numPr>
      <w:spacing w:lineRule="auto" w:line="240"/>
    </w:pPr>
    <w:rPr>
      <w:sz w:val="24"/>
      <w:szCs w:val="24"/>
    </w:rPr>
  </w:style>
  <w:style w:type="paragraph" w:styleId="Annotationtext">
    <w:name w:val="annotation text"/>
    <w:basedOn w:val="Normal"/>
    <w:qFormat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Footer">
    <w:name w:val="Footer"/>
    <w:basedOn w:val="Normal"/>
    <w:uiPriority w:val="99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/>
  </w:style>
  <w:style w:type="paragraph" w:styleId="Revision">
    <w:name w:val="Revision"/>
    <w:uiPriority w:val="99"/>
    <w:semiHidden/>
    <w:qFormat/>
    <w:pPr>
      <w:widowControl/>
      <w:bidi w:val="0"/>
      <w:spacing w:before="0" w:after="0"/>
      <w:jc w:val="left"/>
    </w:pPr>
    <w:rPr>
      <w:rFonts w:ascii="Times New Roman" w:hAnsi="Times New Roman" w:eastAsia="Noto Serif CJK SC" w:cs="Arial Unicode MS"/>
      <w:color w:val="auto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qFormat/>
    <w:pPr>
      <w:widowControl w:val="false"/>
      <w:spacing w:lineRule="auto" w:line="240" w:before="0" w:after="120"/>
      <w:ind w:hanging="0"/>
      <w:jc w:val="center"/>
    </w:pPr>
    <w:rPr>
      <w:b/>
      <w:bCs/>
      <w:sz w:val="32"/>
      <w:szCs w:val="20"/>
    </w:rPr>
  </w:style>
  <w:style w:type="paragraph" w:styleId="BodyTextIndent">
    <w:name w:val="Body Text Indent"/>
    <w:basedOn w:val="Normal"/>
    <w:pPr>
      <w:spacing w:before="0" w:after="120"/>
      <w:ind w:left="283" w:firstLine="567"/>
    </w:pPr>
    <w:rPr/>
  </w:style>
  <w:style w:type="paragraph" w:styleId="333" w:customStyle="1">
    <w:name w:val="Пункт 3.3.3"/>
    <w:basedOn w:val="Normal"/>
    <w:qFormat/>
    <w:pPr>
      <w:keepNext w:val="true"/>
      <w:keepLines/>
      <w:widowControl w:val="false"/>
      <w:tabs>
        <w:tab w:val="clear" w:pos="708"/>
        <w:tab w:val="left" w:pos="920" w:leader="none"/>
      </w:tabs>
      <w:spacing w:lineRule="auto" w:line="240" w:before="240" w:after="240"/>
      <w:ind w:left="704" w:hanging="504"/>
      <w:jc w:val="left"/>
      <w:outlineLvl w:val="1"/>
    </w:pPr>
    <w:rPr>
      <w:sz w:val="24"/>
      <w:szCs w:val="20"/>
    </w:rPr>
  </w:style>
  <w:style w:type="paragraph" w:styleId="13" w:customStyle="1">
    <w:name w:val="Знак1"/>
    <w:basedOn w:val="Normal"/>
    <w:qFormat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pPr>
      <w:keepNext w:val="true"/>
      <w:keepLines/>
      <w:numPr>
        <w:ilvl w:val="0"/>
        <w:numId w:val="3"/>
      </w:numPr>
      <w:tabs>
        <w:tab w:val="clear" w:pos="708"/>
        <w:tab w:val="left" w:pos="0" w:leader="none"/>
        <w:tab w:val="left" w:pos="567" w:leader="none"/>
      </w:tabs>
      <w:spacing w:lineRule="auto" w:line="240" w:before="360" w:after="120"/>
      <w:jc w:val="center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pPr>
      <w:numPr>
        <w:ilvl w:val="1"/>
        <w:numId w:val="3"/>
      </w:numPr>
    </w:pPr>
    <w:rPr/>
  </w:style>
  <w:style w:type="paragraph" w:styleId="-2" w:customStyle="1">
    <w:name w:val="Контракт-подпункт"/>
    <w:basedOn w:val="Normal"/>
    <w:qFormat/>
    <w:pPr>
      <w:numPr>
        <w:ilvl w:val="2"/>
        <w:numId w:val="3"/>
      </w:numPr>
    </w:pPr>
    <w:rPr/>
  </w:style>
  <w:style w:type="paragraph" w:styleId="-3" w:customStyle="1">
    <w:name w:val="Контракт-подподпункт"/>
    <w:basedOn w:val="Normal"/>
    <w:qFormat/>
    <w:pPr>
      <w:numPr>
        <w:ilvl w:val="3"/>
        <w:numId w:val="3"/>
      </w:numPr>
    </w:pPr>
    <w:rPr/>
  </w:style>
  <w:style w:type="paragraph" w:styleId="EndnoteText">
    <w:name w:val="Endnote Text"/>
    <w:basedOn w:val="Normal"/>
    <w:uiPriority w:val="99"/>
    <w:semiHidden/>
    <w:unhideWhenUsed/>
    <w:pPr/>
    <w:rPr>
      <w:sz w:val="20"/>
      <w:szCs w:val="20"/>
    </w:rPr>
  </w:style>
  <w:style w:type="paragraph" w:styleId="PlainText">
    <w:name w:val="Plain Text"/>
    <w:basedOn w:val="Normal"/>
    <w:uiPriority w:val="99"/>
    <w:semiHidden/>
    <w:unhideWhenUsed/>
    <w:qFormat/>
    <w:pPr>
      <w:spacing w:lineRule="auto" w:line="240"/>
      <w:ind w:hanging="0"/>
      <w:jc w:val="left"/>
    </w:pPr>
    <w:rPr>
      <w:rFonts w:ascii="Calibri" w:hAnsi="Calibri" w:eastAsia="Calibri"/>
      <w:sz w:val="22"/>
      <w:szCs w:val="21"/>
      <w:lang w:eastAsia="en-US"/>
    </w:rPr>
  </w:style>
  <w:style w:type="paragraph" w:styleId="Table-NormalRSHBTable-Normal342BulletListFooterTextnumbered">
    <w:name w:val="Абзац списка,Table-Normal,RSHB_Table-Normal,Заголовок_3,Подпись рисунка,Алроса_маркер (Уровень 4),Маркер,ПАРАГРАФ,Абзац списка2,Bullet List,FooterText,numbered,Абзац основного текста,Текстовая"/>
    <w:qFormat/>
    <w:pPr>
      <w:widowControl/>
      <w:pBdr/>
      <w:suppressAutoHyphens w:val="true"/>
      <w:bidi w:val="0"/>
      <w:spacing w:lineRule="auto" w:line="240" w:beforeAutospacing="0" w:before="0" w:afterAutospacing="0" w:after="0"/>
      <w:ind w:left="720" w:hanging="0"/>
      <w:contextualSpacing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2"/>
      <w:sz w:val="24"/>
      <w:szCs w:val="24"/>
      <w:u w:val="none"/>
      <w:lang w:val="ru-RU" w:eastAsia="ru-RU" w:bidi="ar-SA"/>
    </w:rPr>
  </w:style>
  <w:style w:type="paragraph" w:styleId="Style91">
    <w:name w:val="Style9"/>
    <w:basedOn w:val="Normal"/>
    <w:qFormat/>
    <w:pPr/>
    <w:rPr/>
  </w:style>
  <w:style w:type="paragraph" w:styleId="Style81">
    <w:name w:val="Style8"/>
    <w:basedOn w:val="Normal"/>
    <w:qFormat/>
    <w:pPr/>
    <w:rPr/>
  </w:style>
  <w:style w:type="paragraph" w:styleId="Style71">
    <w:name w:val="Style7"/>
    <w:basedOn w:val="Normal"/>
    <w:qFormat/>
    <w:pPr>
      <w:spacing w:lineRule="exact" w:line="264"/>
      <w:jc w:val="both"/>
    </w:pPr>
    <w:rPr/>
  </w:style>
  <w:style w:type="paragraph" w:styleId="Style61">
    <w:name w:val="Style6"/>
    <w:basedOn w:val="Normal"/>
    <w:qFormat/>
    <w:pPr>
      <w:spacing w:lineRule="exact" w:line="269"/>
      <w:ind w:hanging="250"/>
    </w:pPr>
    <w:rPr/>
  </w:style>
  <w:style w:type="paragraph" w:styleId="Style51">
    <w:name w:val="Style5"/>
    <w:basedOn w:val="Normal"/>
    <w:qFormat/>
    <w:pPr>
      <w:spacing w:lineRule="exact" w:line="259"/>
      <w:jc w:val="both"/>
    </w:pPr>
    <w:rPr/>
  </w:style>
  <w:style w:type="paragraph" w:styleId="Style41">
    <w:name w:val="Style4"/>
    <w:basedOn w:val="Normal"/>
    <w:qFormat/>
    <w:pPr>
      <w:spacing w:lineRule="exact" w:line="264"/>
      <w:ind w:hanging="1882"/>
    </w:pPr>
    <w:rPr/>
  </w:style>
  <w:style w:type="paragraph" w:styleId="Style31">
    <w:name w:val="Style3"/>
    <w:basedOn w:val="Normal"/>
    <w:qFormat/>
    <w:pPr>
      <w:jc w:val="center"/>
    </w:pPr>
    <w:rPr/>
  </w:style>
  <w:style w:type="paragraph" w:styleId="Style24">
    <w:name w:val="Style2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<Relationship Id="rId12" Type="http://schemas.openxmlformats.org/officeDocument/2006/relationships/customXml" Target="../customXml/item5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_rels/item5.xml.rels><?xml version="1.0" encoding="UTF-8"?>
<Relationships xmlns="http://schemas.openxmlformats.org/package/2006/relationships"><Relationship Id="rId1" Type="http://schemas.openxmlformats.org/officeDocument/2006/relationships/customXmlProps" Target="itemProps5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711EBE-4163-41A4-9D56-B22B0779FE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129F71F-3C3E-45D3-BA38-74326E37F82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AlterOffice/2025.3.1.0$Linux_X86_64 LibreOffice_project/431cd1b79110582f53535c95ed0a2449aadc8bf9</Application>
  <AppVersion>15.0000</AppVersion>
  <DocSecurity>4</DocSecurity>
  <Pages>1</Pages>
  <Words>55</Words>
  <Characters>456</Characters>
  <CharactersWithSpaces>501</CharactersWithSpaces>
  <Paragraphs>16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 VoHEC</dc:creator>
  <dc:description/>
  <dc:language>ru-RU</dc:language>
  <cp:lastModifiedBy>gazetdinova_nr@DGK.RU</cp:lastModifiedBy>
  <dcterms:modified xsi:type="dcterms:W3CDTF">2026-04-27T13:53:22Z</dcterms:modified>
  <cp:revision>14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